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E1" w:rsidRDefault="004B22E1" w:rsidP="007F7757">
      <w:pPr>
        <w:jc w:val="center"/>
        <w:rPr>
          <w:b/>
        </w:rPr>
      </w:pPr>
    </w:p>
    <w:p w:rsidR="004B22E1" w:rsidRDefault="004B22E1" w:rsidP="007F7757">
      <w:pPr>
        <w:jc w:val="center"/>
        <w:rPr>
          <w:b/>
        </w:rPr>
      </w:pPr>
    </w:p>
    <w:p w:rsidR="004B22E1" w:rsidRDefault="004B22E1" w:rsidP="007F7757">
      <w:pPr>
        <w:jc w:val="center"/>
        <w:rPr>
          <w:b/>
        </w:rPr>
      </w:pPr>
    </w:p>
    <w:p w:rsidR="0089725E" w:rsidRDefault="007F7757" w:rsidP="007F7757">
      <w:pPr>
        <w:jc w:val="center"/>
        <w:rPr>
          <w:b/>
        </w:rPr>
      </w:pPr>
      <w:r w:rsidRPr="007F7757">
        <w:rPr>
          <w:b/>
        </w:rPr>
        <w:t>COMMUNIQUE DE PRESSE DU 24 OCTOBRE 2019</w:t>
      </w:r>
    </w:p>
    <w:p w:rsidR="004B22E1" w:rsidRDefault="004B22E1" w:rsidP="007F7757">
      <w:pPr>
        <w:rPr>
          <w:b/>
        </w:rPr>
      </w:pPr>
    </w:p>
    <w:p w:rsidR="004B22E1" w:rsidRDefault="004B22E1" w:rsidP="007F7757">
      <w:pPr>
        <w:rPr>
          <w:b/>
        </w:rPr>
      </w:pPr>
    </w:p>
    <w:p w:rsidR="004B22E1" w:rsidRDefault="004B22E1" w:rsidP="007F7757">
      <w:pPr>
        <w:rPr>
          <w:b/>
        </w:rPr>
      </w:pPr>
    </w:p>
    <w:p w:rsidR="007F7757" w:rsidRDefault="007F7757" w:rsidP="007F7757">
      <w:pPr>
        <w:rPr>
          <w:b/>
        </w:rPr>
      </w:pPr>
      <w:r>
        <w:rPr>
          <w:b/>
        </w:rPr>
        <w:t xml:space="preserve">Conformément à une décision de son conseil d’administration </w:t>
      </w:r>
      <w:r w:rsidR="004B22E1">
        <w:rPr>
          <w:b/>
        </w:rPr>
        <w:t xml:space="preserve">prise à l’unanimité de ses membres le 23 octobre, l’ADAM a déposé ce jour au Greffe de la </w:t>
      </w:r>
      <w:r w:rsidR="00E34D11">
        <w:rPr>
          <w:b/>
        </w:rPr>
        <w:t>C</w:t>
      </w:r>
      <w:r w:rsidR="004B22E1">
        <w:rPr>
          <w:b/>
        </w:rPr>
        <w:t xml:space="preserve">our d’appel de Paris un  recours en annulation de la décision de l’AMF de déclarer conforme l’offre publique d’achat de </w:t>
      </w:r>
      <w:proofErr w:type="spellStart"/>
      <w:r w:rsidR="004B22E1">
        <w:rPr>
          <w:b/>
        </w:rPr>
        <w:t>Capgemini</w:t>
      </w:r>
      <w:proofErr w:type="spellEnd"/>
      <w:r w:rsidR="004B22E1">
        <w:rPr>
          <w:b/>
        </w:rPr>
        <w:t xml:space="preserve"> sur les actions d’Altran ainsi qu’un recours en annulation du visa apposé sur la note d’information en réponse d’Altran. </w:t>
      </w:r>
    </w:p>
    <w:p w:rsidR="004B22E1" w:rsidRDefault="004B22E1" w:rsidP="007F7757">
      <w:pPr>
        <w:rPr>
          <w:b/>
        </w:rPr>
      </w:pPr>
      <w:r>
        <w:rPr>
          <w:b/>
        </w:rPr>
        <w:t xml:space="preserve">L’ADAM a par ailleurs déposé auprès du Premier Président de la Cour d’appel de Paris une requête en sursis </w:t>
      </w:r>
      <w:r w:rsidR="00E34D11">
        <w:rPr>
          <w:b/>
        </w:rPr>
        <w:t xml:space="preserve"> à </w:t>
      </w:r>
      <w:r>
        <w:rPr>
          <w:b/>
        </w:rPr>
        <w:t>exécution de la clôture de l’Offre jusqu’au prononcé de</w:t>
      </w:r>
      <w:r w:rsidR="00E34D11">
        <w:rPr>
          <w:b/>
        </w:rPr>
        <w:t xml:space="preserve"> l’</w:t>
      </w:r>
      <w:r>
        <w:rPr>
          <w:b/>
        </w:rPr>
        <w:t xml:space="preserve">arrêt de la </w:t>
      </w:r>
      <w:r w:rsidR="00E34D11">
        <w:rPr>
          <w:b/>
        </w:rPr>
        <w:t>C</w:t>
      </w:r>
      <w:r>
        <w:rPr>
          <w:b/>
        </w:rPr>
        <w:t xml:space="preserve">our d’appel. </w:t>
      </w:r>
    </w:p>
    <w:p w:rsidR="004B22E1" w:rsidRDefault="004B22E1" w:rsidP="007F7757">
      <w:pPr>
        <w:rPr>
          <w:b/>
        </w:rPr>
      </w:pPr>
      <w:r>
        <w:rPr>
          <w:b/>
        </w:rPr>
        <w:t xml:space="preserve">L’ADAM développera ses motifs dans un mémoire qui sera déposé dans un délai de 15 jours </w:t>
      </w:r>
    </w:p>
    <w:p w:rsidR="00E34D11" w:rsidRDefault="00E34D11" w:rsidP="007F7757">
      <w:pPr>
        <w:rPr>
          <w:b/>
        </w:rPr>
      </w:pPr>
    </w:p>
    <w:p w:rsidR="00E34D11" w:rsidRDefault="00E34D11" w:rsidP="007F7757">
      <w:pPr>
        <w:rPr>
          <w:b/>
        </w:rPr>
      </w:pPr>
    </w:p>
    <w:p w:rsidR="00E34D11" w:rsidRDefault="00E34D11" w:rsidP="007F77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 présidente de l’ADAM</w:t>
      </w:r>
    </w:p>
    <w:p w:rsidR="00E34D11" w:rsidRPr="007F7757" w:rsidRDefault="00E34D11" w:rsidP="007F77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Colette Neuville</w:t>
      </w:r>
      <w:bookmarkStart w:id="0" w:name="_GoBack"/>
      <w:bookmarkEnd w:id="0"/>
    </w:p>
    <w:sectPr w:rsidR="00E34D11" w:rsidRPr="007F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57"/>
    <w:rsid w:val="004B22E1"/>
    <w:rsid w:val="007F7757"/>
    <w:rsid w:val="0089725E"/>
    <w:rsid w:val="00E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A405-C556-46F7-8EB4-BCD8090C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MMENEUVILLE</dc:creator>
  <cp:keywords/>
  <dc:description/>
  <cp:lastModifiedBy>MMENEUVILLE</cp:lastModifiedBy>
  <cp:revision>1</cp:revision>
  <dcterms:created xsi:type="dcterms:W3CDTF">2019-10-24T13:05:00Z</dcterms:created>
  <dcterms:modified xsi:type="dcterms:W3CDTF">2019-10-24T13:28:00Z</dcterms:modified>
</cp:coreProperties>
</file>